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7D81059C">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3B05B9DF" w:rsidR="00B83B38" w:rsidRPr="006047D9" w:rsidRDefault="00345169" w:rsidP="00B83B38">
                                <w:pPr>
                                  <w:pStyle w:val="NoSpacing"/>
                                  <w:rPr>
                                    <w:color w:val="FFFFFF"/>
                                  </w:rPr>
                                </w:pPr>
                                <w:r>
                                  <w:rPr>
                                    <w:color w:val="FFFFFF"/>
                                  </w:rPr>
                                  <w:t>Febru</w:t>
                                </w:r>
                                <w:r w:rsidR="007C1875">
                                  <w:rPr>
                                    <w:color w:val="FFFFFF"/>
                                  </w:rPr>
                                  <w:t xml:space="preserve">ary </w:t>
                                </w:r>
                                <w:r>
                                  <w:rPr>
                                    <w:color w:val="FFFFFF"/>
                                  </w:rPr>
                                  <w:t>16</w:t>
                                </w:r>
                                <w:r w:rsidR="007C1875">
                                  <w:rPr>
                                    <w:color w:val="FFFFFF"/>
                                  </w:rPr>
                                  <w:t>, 2021</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4929BD7F" w14:textId="045C0E6A" w:rsidR="00B83B38" w:rsidRPr="006047D9" w:rsidRDefault="00B83B38" w:rsidP="00B83B38">
                                    <w:pPr>
                                      <w:jc w:val="center"/>
                                      <w:rPr>
                                        <w:color w:val="FFFFFF"/>
                                        <w:sz w:val="48"/>
                                        <w:szCs w:val="52"/>
                                      </w:rPr>
                                    </w:pPr>
                                    <w:r>
                                      <w:rPr>
                                        <w:color w:val="FFFFFF"/>
                                        <w:sz w:val="52"/>
                                        <w:szCs w:val="52"/>
                                      </w:rPr>
                                      <w:t>202</w:t>
                                    </w:r>
                                    <w:r w:rsidR="00345169">
                                      <w:rPr>
                                        <w:color w:val="FFFFFF"/>
                                        <w:sz w:val="52"/>
                                        <w:szCs w:val="52"/>
                                      </w:rPr>
                                      <w:t>1</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3B05B9DF" w:rsidR="00B83B38" w:rsidRPr="006047D9" w:rsidRDefault="00345169" w:rsidP="00B83B38">
                          <w:pPr>
                            <w:pStyle w:val="NoSpacing"/>
                            <w:rPr>
                              <w:color w:val="FFFFFF"/>
                            </w:rPr>
                          </w:pPr>
                          <w:r>
                            <w:rPr>
                              <w:color w:val="FFFFFF"/>
                            </w:rPr>
                            <w:t>Febru</w:t>
                          </w:r>
                          <w:r w:rsidR="007C1875">
                            <w:rPr>
                              <w:color w:val="FFFFFF"/>
                            </w:rPr>
                            <w:t xml:space="preserve">ary </w:t>
                          </w:r>
                          <w:r>
                            <w:rPr>
                              <w:color w:val="FFFFFF"/>
                            </w:rPr>
                            <w:t>16</w:t>
                          </w:r>
                          <w:r w:rsidR="007C1875">
                            <w:rPr>
                              <w:color w:val="FFFFFF"/>
                            </w:rPr>
                            <w:t>, 2021</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4929BD7F" w14:textId="045C0E6A" w:rsidR="00B83B38" w:rsidRPr="006047D9" w:rsidRDefault="00B83B38" w:rsidP="00B83B38">
                              <w:pPr>
                                <w:jc w:val="center"/>
                                <w:rPr>
                                  <w:color w:val="FFFFFF"/>
                                  <w:sz w:val="48"/>
                                  <w:szCs w:val="52"/>
                                </w:rPr>
                              </w:pPr>
                              <w:r>
                                <w:rPr>
                                  <w:color w:val="FFFFFF"/>
                                  <w:sz w:val="52"/>
                                  <w:szCs w:val="52"/>
                                </w:rPr>
                                <w:t>202</w:t>
                              </w:r>
                              <w:r w:rsidR="00345169">
                                <w:rPr>
                                  <w:color w:val="FFFFFF"/>
                                  <w:sz w:val="52"/>
                                  <w:szCs w:val="52"/>
                                </w:rPr>
                                <w:t>1</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77777777"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6897E29B" w:rsidR="00B83B38" w:rsidRDefault="00413647" w:rsidP="00B83B38">
      <w:pPr>
        <w:rPr>
          <w:b/>
        </w:rPr>
      </w:pPr>
      <w:r>
        <w:rPr>
          <w:b/>
        </w:rPr>
        <w:t>Febr</w:t>
      </w:r>
      <w:r w:rsidR="005D3676">
        <w:rPr>
          <w:b/>
        </w:rPr>
        <w:t>uary 1</w:t>
      </w:r>
      <w:r>
        <w:rPr>
          <w:b/>
        </w:rPr>
        <w:t>6</w:t>
      </w:r>
      <w:r w:rsidR="00B83B38">
        <w:rPr>
          <w:b/>
        </w:rPr>
        <w:t>, 202</w:t>
      </w:r>
      <w:r w:rsidR="005D3676">
        <w:rPr>
          <w:b/>
        </w:rPr>
        <w:t>1</w:t>
      </w:r>
      <w:r w:rsidR="00B83B38">
        <w:rPr>
          <w:b/>
        </w:rPr>
        <w:t xml:space="preserve"> </w:t>
      </w:r>
      <w:r w:rsidR="00C62D47">
        <w:rPr>
          <w:b/>
        </w:rPr>
        <w:t>via Zoom Meeting 1000-1</w:t>
      </w:r>
      <w:r w:rsidR="005D3676">
        <w:rPr>
          <w:b/>
        </w:rPr>
        <w:t>2</w:t>
      </w:r>
      <w:r w:rsidR="00C62D47">
        <w:rPr>
          <w:b/>
        </w:rPr>
        <w:t>00</w:t>
      </w:r>
    </w:p>
    <w:p w14:paraId="51F7618B" w14:textId="77777777" w:rsidR="0052511E" w:rsidRPr="0052511E" w:rsidRDefault="0052511E" w:rsidP="00E53806">
      <w:pPr>
        <w:pStyle w:val="Heading1"/>
      </w:pPr>
      <w:r w:rsidRPr="0052511E">
        <w:t>Call to Order</w:t>
      </w:r>
    </w:p>
    <w:p w14:paraId="57CC4171" w14:textId="1A992F45" w:rsidR="0052511E" w:rsidRPr="0052511E" w:rsidRDefault="0052511E" w:rsidP="0052511E">
      <w:pPr>
        <w:rPr>
          <w:rFonts w:cstheme="minorHAnsi"/>
          <w:b/>
        </w:rPr>
      </w:pPr>
      <w:r w:rsidRPr="0052511E">
        <w:rPr>
          <w:rFonts w:cstheme="minorHAnsi"/>
        </w:rPr>
        <w:t xml:space="preserve">Chairman </w:t>
      </w:r>
      <w:r w:rsidR="005D3676">
        <w:rPr>
          <w:rFonts w:cstheme="minorHAnsi"/>
        </w:rPr>
        <w:t>Jen Staton</w:t>
      </w:r>
      <w:r w:rsidRPr="0052511E">
        <w:rPr>
          <w:rFonts w:cstheme="minorHAnsi"/>
        </w:rPr>
        <w:t xml:space="preserve"> cal</w:t>
      </w:r>
      <w:r w:rsidR="00C62D47">
        <w:rPr>
          <w:rFonts w:cstheme="minorHAnsi"/>
        </w:rPr>
        <w:t>led the meeting to order at 100</w:t>
      </w:r>
      <w:r w:rsidR="005D3676">
        <w:rPr>
          <w:rFonts w:cstheme="minorHAnsi"/>
        </w:rPr>
        <w:t>0</w:t>
      </w:r>
      <w:r w:rsidRPr="0052511E">
        <w:rPr>
          <w:rFonts w:cstheme="minorHAnsi"/>
        </w:rPr>
        <w:t>.</w:t>
      </w:r>
    </w:p>
    <w:p w14:paraId="344B95D1" w14:textId="235C6E70" w:rsidR="00B83B38" w:rsidRDefault="00B83B38" w:rsidP="00B83B38">
      <w:pPr>
        <w:rPr>
          <w:b/>
        </w:rPr>
      </w:pPr>
      <w:r>
        <w:rPr>
          <w:b/>
        </w:rPr>
        <w:t>Roll</w:t>
      </w:r>
      <w:r w:rsidR="0052511E">
        <w:rPr>
          <w:b/>
        </w:rPr>
        <w:t xml:space="preserve"> C</w:t>
      </w:r>
      <w:r>
        <w:rPr>
          <w:b/>
        </w:rPr>
        <w:t>all</w:t>
      </w:r>
    </w:p>
    <w:p w14:paraId="52BF4319" w14:textId="3C4796EE" w:rsidR="00B83B38" w:rsidRPr="0052511E" w:rsidRDefault="00B83B38" w:rsidP="00B83B38">
      <w:pPr>
        <w:rPr>
          <w:b/>
        </w:rPr>
      </w:pPr>
      <w:r w:rsidRPr="0052511E">
        <w:rPr>
          <w:b/>
        </w:rPr>
        <w:t>Members Present:</w:t>
      </w:r>
    </w:p>
    <w:p w14:paraId="1B1A6EAB" w14:textId="77777777" w:rsidR="00BC607A" w:rsidRPr="0052511E" w:rsidRDefault="00BC607A" w:rsidP="00BC607A">
      <w:pPr>
        <w:pStyle w:val="ListParagraph"/>
        <w:numPr>
          <w:ilvl w:val="0"/>
          <w:numId w:val="1"/>
        </w:numPr>
        <w:rPr>
          <w:b/>
        </w:rPr>
      </w:pPr>
      <w:r>
        <w:rPr>
          <w:b/>
        </w:rPr>
        <w:t xml:space="preserve">Jennifer Staton, </w:t>
      </w:r>
      <w:proofErr w:type="spellStart"/>
      <w:r>
        <w:rPr>
          <w:b/>
        </w:rPr>
        <w:t>RiverStone</w:t>
      </w:r>
      <w:proofErr w:type="spellEnd"/>
      <w:r>
        <w:rPr>
          <w:b/>
        </w:rPr>
        <w:t xml:space="preserve"> Health</w:t>
      </w:r>
    </w:p>
    <w:p w14:paraId="3FF6C99E" w14:textId="0774B406" w:rsidR="00C62D47" w:rsidRPr="0052511E" w:rsidRDefault="00C62D47" w:rsidP="00C62D47">
      <w:pPr>
        <w:pStyle w:val="ListParagraph"/>
        <w:numPr>
          <w:ilvl w:val="0"/>
          <w:numId w:val="1"/>
        </w:numPr>
        <w:rPr>
          <w:b/>
        </w:rPr>
      </w:pPr>
      <w:r w:rsidRPr="0052511E">
        <w:rPr>
          <w:b/>
        </w:rPr>
        <w:t>Kyrsten Brinkley</w:t>
      </w:r>
      <w:r w:rsidR="006E09F9">
        <w:rPr>
          <w:b/>
        </w:rPr>
        <w:t>, MHA</w:t>
      </w:r>
    </w:p>
    <w:p w14:paraId="3AD54018" w14:textId="1D5E70C4" w:rsidR="00C62D47" w:rsidRPr="0052511E" w:rsidRDefault="00C62D47" w:rsidP="00C62D47">
      <w:pPr>
        <w:pStyle w:val="ListParagraph"/>
        <w:numPr>
          <w:ilvl w:val="0"/>
          <w:numId w:val="1"/>
        </w:numPr>
        <w:rPr>
          <w:b/>
        </w:rPr>
      </w:pPr>
      <w:r>
        <w:rPr>
          <w:b/>
        </w:rPr>
        <w:t>Greg Coleman</w:t>
      </w:r>
      <w:r w:rsidR="006E09F9">
        <w:rPr>
          <w:b/>
        </w:rPr>
        <w:t>, Park County</w:t>
      </w:r>
    </w:p>
    <w:p w14:paraId="26E3253E" w14:textId="761C3F37" w:rsidR="00C62D47" w:rsidRPr="0052511E" w:rsidRDefault="00C62D47" w:rsidP="00C62D47">
      <w:pPr>
        <w:pStyle w:val="ListParagraph"/>
        <w:numPr>
          <w:ilvl w:val="0"/>
          <w:numId w:val="1"/>
        </w:numPr>
        <w:rPr>
          <w:b/>
        </w:rPr>
      </w:pPr>
      <w:r w:rsidRPr="0052511E">
        <w:rPr>
          <w:b/>
        </w:rPr>
        <w:t>Casey Driscoll</w:t>
      </w:r>
      <w:r w:rsidR="006E09F9">
        <w:rPr>
          <w:b/>
        </w:rPr>
        <w:t>, MHA</w:t>
      </w:r>
    </w:p>
    <w:p w14:paraId="6BA16B1D" w14:textId="29B99457" w:rsidR="00C62D47" w:rsidRPr="0052511E" w:rsidRDefault="00C62D47" w:rsidP="00C62D47">
      <w:pPr>
        <w:pStyle w:val="ListParagraph"/>
        <w:numPr>
          <w:ilvl w:val="0"/>
          <w:numId w:val="1"/>
        </w:numPr>
        <w:rPr>
          <w:b/>
        </w:rPr>
      </w:pPr>
      <w:r w:rsidRPr="0052511E">
        <w:rPr>
          <w:b/>
        </w:rPr>
        <w:t>Charlie Hanson</w:t>
      </w:r>
      <w:r w:rsidR="006E09F9">
        <w:rPr>
          <w:b/>
        </w:rPr>
        <w:t>, MT DES</w:t>
      </w:r>
    </w:p>
    <w:p w14:paraId="2BC8C9D7" w14:textId="77777777" w:rsidR="00BC607A" w:rsidRPr="0052511E" w:rsidRDefault="00BC607A" w:rsidP="00BC607A">
      <w:pPr>
        <w:pStyle w:val="ListParagraph"/>
        <w:numPr>
          <w:ilvl w:val="0"/>
          <w:numId w:val="1"/>
        </w:numPr>
        <w:rPr>
          <w:b/>
        </w:rPr>
      </w:pPr>
      <w:r w:rsidRPr="0052511E">
        <w:rPr>
          <w:b/>
        </w:rPr>
        <w:t>Stephen Schmid</w:t>
      </w:r>
      <w:r>
        <w:rPr>
          <w:b/>
        </w:rPr>
        <w:t>, Life Flight Network</w:t>
      </w:r>
    </w:p>
    <w:p w14:paraId="3A8CA44B" w14:textId="56818A89" w:rsidR="00DD0A19" w:rsidRPr="0052511E" w:rsidRDefault="00DD0A19" w:rsidP="00B83B38">
      <w:pPr>
        <w:pStyle w:val="ListParagraph"/>
        <w:numPr>
          <w:ilvl w:val="0"/>
          <w:numId w:val="1"/>
        </w:numPr>
        <w:rPr>
          <w:b/>
        </w:rPr>
      </w:pPr>
      <w:r w:rsidRPr="0052511E">
        <w:rPr>
          <w:b/>
        </w:rPr>
        <w:t>Birgen Knoff</w:t>
      </w:r>
      <w:r w:rsidR="006E09F9">
        <w:rPr>
          <w:b/>
        </w:rPr>
        <w:t>, Bozeman Health</w:t>
      </w:r>
    </w:p>
    <w:p w14:paraId="476886DB" w14:textId="77777777" w:rsidR="00BC607A" w:rsidRPr="0052511E" w:rsidRDefault="00BC607A" w:rsidP="00BC607A">
      <w:pPr>
        <w:pStyle w:val="ListParagraph"/>
        <w:numPr>
          <w:ilvl w:val="0"/>
          <w:numId w:val="1"/>
        </w:numPr>
        <w:rPr>
          <w:b/>
        </w:rPr>
      </w:pPr>
      <w:r>
        <w:rPr>
          <w:b/>
        </w:rPr>
        <w:t>Rob Farnum, Pioneer Medical Center</w:t>
      </w:r>
    </w:p>
    <w:p w14:paraId="120B0542" w14:textId="77777777" w:rsidR="00EB4023" w:rsidRPr="0052511E" w:rsidRDefault="00EB4023" w:rsidP="00EB4023">
      <w:pPr>
        <w:pStyle w:val="ListParagraph"/>
        <w:numPr>
          <w:ilvl w:val="0"/>
          <w:numId w:val="1"/>
        </w:numPr>
        <w:rPr>
          <w:b/>
        </w:rPr>
      </w:pPr>
      <w:r w:rsidRPr="0052511E">
        <w:rPr>
          <w:b/>
        </w:rPr>
        <w:t>Jason Mahoney</w:t>
      </w:r>
      <w:r>
        <w:rPr>
          <w:b/>
        </w:rPr>
        <w:t>, AMR/EMSC</w:t>
      </w:r>
    </w:p>
    <w:p w14:paraId="73B98B40" w14:textId="740EFD13" w:rsidR="00C62D47" w:rsidRPr="0052511E" w:rsidRDefault="00C62D47" w:rsidP="00C62D47">
      <w:pPr>
        <w:pStyle w:val="ListParagraph"/>
        <w:numPr>
          <w:ilvl w:val="0"/>
          <w:numId w:val="1"/>
        </w:numPr>
        <w:rPr>
          <w:b/>
        </w:rPr>
      </w:pPr>
      <w:r w:rsidRPr="0052511E">
        <w:rPr>
          <w:b/>
        </w:rPr>
        <w:t>Don McGiboney</w:t>
      </w:r>
      <w:r w:rsidR="006E09F9">
        <w:rPr>
          <w:b/>
        </w:rPr>
        <w:t>, MT DPHHS</w:t>
      </w:r>
    </w:p>
    <w:p w14:paraId="45695E0B" w14:textId="05B6EBCF" w:rsidR="00DD0A19" w:rsidRPr="0052511E" w:rsidRDefault="0052511E" w:rsidP="00B83B38">
      <w:pPr>
        <w:pStyle w:val="ListParagraph"/>
        <w:numPr>
          <w:ilvl w:val="0"/>
          <w:numId w:val="1"/>
        </w:numPr>
        <w:rPr>
          <w:b/>
        </w:rPr>
      </w:pPr>
      <w:r>
        <w:rPr>
          <w:b/>
        </w:rPr>
        <w:t>Cindee McK</w:t>
      </w:r>
      <w:r w:rsidR="00DD0A19" w:rsidRPr="0052511E">
        <w:rPr>
          <w:b/>
        </w:rPr>
        <w:t>ee</w:t>
      </w:r>
      <w:r w:rsidR="006E09F9">
        <w:rPr>
          <w:b/>
        </w:rPr>
        <w:t>, MHA</w:t>
      </w:r>
    </w:p>
    <w:p w14:paraId="07CD1442" w14:textId="2F50A192" w:rsidR="00DD0A19" w:rsidRPr="0052511E" w:rsidRDefault="0052511E" w:rsidP="00B83B38">
      <w:pPr>
        <w:pStyle w:val="ListParagraph"/>
        <w:numPr>
          <w:ilvl w:val="0"/>
          <w:numId w:val="1"/>
        </w:numPr>
        <w:rPr>
          <w:b/>
        </w:rPr>
      </w:pPr>
      <w:r w:rsidRPr="0052511E">
        <w:rPr>
          <w:b/>
        </w:rPr>
        <w:t>Kevin O’L</w:t>
      </w:r>
      <w:r w:rsidR="00DD0A19" w:rsidRPr="0052511E">
        <w:rPr>
          <w:b/>
        </w:rPr>
        <w:t>oughlin</w:t>
      </w:r>
      <w:r w:rsidR="006E09F9">
        <w:rPr>
          <w:b/>
        </w:rPr>
        <w:t>, MT DPHHS</w:t>
      </w:r>
    </w:p>
    <w:p w14:paraId="76C2A2D6" w14:textId="0C22A587" w:rsidR="00C62D47" w:rsidRPr="0052511E" w:rsidRDefault="00C62D47" w:rsidP="00C62D47">
      <w:pPr>
        <w:pStyle w:val="ListParagraph"/>
        <w:numPr>
          <w:ilvl w:val="0"/>
          <w:numId w:val="1"/>
        </w:numPr>
        <w:rPr>
          <w:b/>
        </w:rPr>
      </w:pPr>
      <w:r w:rsidRPr="0052511E">
        <w:rPr>
          <w:b/>
        </w:rPr>
        <w:t>Scott Rainey</w:t>
      </w:r>
      <w:r w:rsidR="006E09F9">
        <w:rPr>
          <w:b/>
        </w:rPr>
        <w:t xml:space="preserve">, </w:t>
      </w:r>
      <w:proofErr w:type="spellStart"/>
      <w:r w:rsidR="006E09F9">
        <w:rPr>
          <w:b/>
        </w:rPr>
        <w:t>Vitalant</w:t>
      </w:r>
      <w:proofErr w:type="spellEnd"/>
    </w:p>
    <w:p w14:paraId="618EEBA3" w14:textId="1AC2756C" w:rsidR="00DD0A19" w:rsidRPr="0052511E" w:rsidRDefault="00DD0A19" w:rsidP="00B83B38">
      <w:pPr>
        <w:pStyle w:val="ListParagraph"/>
        <w:numPr>
          <w:ilvl w:val="0"/>
          <w:numId w:val="1"/>
        </w:numPr>
        <w:rPr>
          <w:b/>
        </w:rPr>
      </w:pPr>
      <w:r w:rsidRPr="0052511E">
        <w:rPr>
          <w:b/>
        </w:rPr>
        <w:t>Kitty Songer</w:t>
      </w:r>
      <w:r w:rsidR="006E09F9">
        <w:rPr>
          <w:b/>
        </w:rPr>
        <w:t>, MHA</w:t>
      </w:r>
    </w:p>
    <w:p w14:paraId="4AE6C343" w14:textId="61FD0F9B" w:rsidR="00DD0A19" w:rsidRPr="0052511E" w:rsidRDefault="00DD0A19" w:rsidP="00B83B38">
      <w:pPr>
        <w:pStyle w:val="ListParagraph"/>
        <w:numPr>
          <w:ilvl w:val="0"/>
          <w:numId w:val="1"/>
        </w:numPr>
        <w:rPr>
          <w:b/>
        </w:rPr>
      </w:pPr>
      <w:r w:rsidRPr="0052511E">
        <w:rPr>
          <w:b/>
        </w:rPr>
        <w:t>Sue Woods</w:t>
      </w:r>
      <w:r w:rsidR="006E09F9">
        <w:rPr>
          <w:b/>
        </w:rPr>
        <w:t>, CMHD</w:t>
      </w:r>
    </w:p>
    <w:p w14:paraId="14681231" w14:textId="7A67B2A3" w:rsidR="00C46D27" w:rsidRPr="0052511E" w:rsidRDefault="00C46D27" w:rsidP="00C46D27">
      <w:pPr>
        <w:rPr>
          <w:b/>
        </w:rPr>
      </w:pPr>
      <w:r w:rsidRPr="0052511E">
        <w:rPr>
          <w:b/>
        </w:rPr>
        <w:t>Guests Present:</w:t>
      </w:r>
    </w:p>
    <w:p w14:paraId="028D6852" w14:textId="695630E9" w:rsidR="00C46D27" w:rsidRPr="00DD0A19" w:rsidRDefault="00C62D47" w:rsidP="00C46D27">
      <w:pPr>
        <w:pStyle w:val="ListParagraph"/>
        <w:numPr>
          <w:ilvl w:val="0"/>
          <w:numId w:val="1"/>
        </w:numPr>
        <w:rPr>
          <w:b/>
        </w:rPr>
      </w:pPr>
      <w:r>
        <w:rPr>
          <w:b/>
        </w:rPr>
        <w:t>None</w:t>
      </w:r>
    </w:p>
    <w:p w14:paraId="6D223E4D" w14:textId="77777777" w:rsidR="00AE4C9A" w:rsidRDefault="004B3E1B">
      <w:pPr>
        <w:rPr>
          <w:b/>
        </w:rPr>
      </w:pPr>
      <w:r>
        <w:rPr>
          <w:b/>
        </w:rPr>
        <w:t>Members Not Present:</w:t>
      </w:r>
    </w:p>
    <w:p w14:paraId="586F7962" w14:textId="77777777" w:rsidR="00EB4023" w:rsidRPr="0052511E" w:rsidRDefault="00EB4023" w:rsidP="00EB4023">
      <w:pPr>
        <w:pStyle w:val="ListParagraph"/>
        <w:numPr>
          <w:ilvl w:val="0"/>
          <w:numId w:val="2"/>
        </w:numPr>
        <w:rPr>
          <w:b/>
        </w:rPr>
      </w:pPr>
      <w:r w:rsidRPr="0052511E">
        <w:rPr>
          <w:b/>
        </w:rPr>
        <w:t>Bill Hodges</w:t>
      </w:r>
      <w:r>
        <w:rPr>
          <w:b/>
        </w:rPr>
        <w:t>, Big Horn Hospital</w:t>
      </w:r>
    </w:p>
    <w:p w14:paraId="43D3A91B" w14:textId="06817CF4" w:rsidR="0052511E" w:rsidRDefault="0052511E" w:rsidP="004B3E1B">
      <w:pPr>
        <w:pStyle w:val="ListParagraph"/>
        <w:numPr>
          <w:ilvl w:val="0"/>
          <w:numId w:val="2"/>
        </w:numPr>
        <w:rPr>
          <w:b/>
        </w:rPr>
      </w:pPr>
      <w:r w:rsidRPr="0052511E">
        <w:rPr>
          <w:b/>
        </w:rPr>
        <w:t>Jillian Acosta</w:t>
      </w:r>
      <w:r w:rsidR="006E09F9">
        <w:rPr>
          <w:b/>
        </w:rPr>
        <w:t>, Madison Valley Medical Center</w:t>
      </w:r>
    </w:p>
    <w:p w14:paraId="0B05AE05" w14:textId="4D4C828A" w:rsidR="00BC496C" w:rsidRDefault="00BC496C" w:rsidP="00BC496C">
      <w:pPr>
        <w:pStyle w:val="Heading1"/>
      </w:pPr>
      <w:r>
        <w:t>Old Business</w:t>
      </w:r>
    </w:p>
    <w:p w14:paraId="24BED458" w14:textId="6CA6794D" w:rsidR="00757216" w:rsidRPr="0052511E" w:rsidRDefault="00757216" w:rsidP="00757216">
      <w:pPr>
        <w:rPr>
          <w:b/>
          <w:bCs/>
        </w:rPr>
      </w:pPr>
      <w:r>
        <w:rPr>
          <w:b/>
          <w:bCs/>
        </w:rPr>
        <w:t>Committee Membership and Participation</w:t>
      </w:r>
    </w:p>
    <w:p w14:paraId="3112C03F" w14:textId="7BE03A34" w:rsidR="00757216" w:rsidRDefault="00757216" w:rsidP="00757216">
      <w:pPr>
        <w:rPr>
          <w:bCs/>
        </w:rPr>
      </w:pPr>
      <w:r>
        <w:rPr>
          <w:bCs/>
        </w:rPr>
        <w:t>Casey reviewed Executive Committee member participation for the Fiscal Year to date utilizing a new attendance tracking sheet.</w:t>
      </w:r>
    </w:p>
    <w:p w14:paraId="38560D5C" w14:textId="1D250099" w:rsidR="0052511E" w:rsidRPr="005D3D36" w:rsidRDefault="0052511E" w:rsidP="00757216">
      <w:pPr>
        <w:rPr>
          <w:b/>
          <w:bCs/>
        </w:rPr>
      </w:pPr>
      <w:r w:rsidRPr="005D3D36">
        <w:rPr>
          <w:b/>
          <w:bCs/>
        </w:rPr>
        <w:t xml:space="preserve">Review </w:t>
      </w:r>
      <w:r w:rsidR="00C62D47" w:rsidRPr="005D3D36">
        <w:rPr>
          <w:b/>
          <w:bCs/>
        </w:rPr>
        <w:t>&amp; Approve Minutes</w:t>
      </w:r>
    </w:p>
    <w:p w14:paraId="11705490" w14:textId="3FF1009B" w:rsidR="0052511E" w:rsidRPr="005D3D36" w:rsidRDefault="005D3D36" w:rsidP="0052511E">
      <w:pPr>
        <w:rPr>
          <w:bCs/>
        </w:rPr>
      </w:pPr>
      <w:r w:rsidRPr="005D3D36">
        <w:rPr>
          <w:bCs/>
        </w:rPr>
        <w:lastRenderedPageBreak/>
        <w:t>September 2020 and January 2021 Meeting minutes were reviewed.</w:t>
      </w:r>
    </w:p>
    <w:p w14:paraId="4C6DF635" w14:textId="43F10C44" w:rsidR="004B3E1B" w:rsidRPr="005D3D36" w:rsidRDefault="004B3E1B" w:rsidP="004B3E1B">
      <w:pPr>
        <w:rPr>
          <w:b/>
          <w:bCs/>
        </w:rPr>
      </w:pPr>
      <w:r w:rsidRPr="005D3D36">
        <w:rPr>
          <w:b/>
          <w:bCs/>
        </w:rPr>
        <w:t>Approval Minutes:</w:t>
      </w:r>
    </w:p>
    <w:p w14:paraId="01E14B35" w14:textId="6293543B" w:rsidR="00DD0A19" w:rsidRPr="005D3D36" w:rsidRDefault="00637E2D" w:rsidP="00DD0A19">
      <w:pPr>
        <w:pStyle w:val="ListParagraph"/>
        <w:numPr>
          <w:ilvl w:val="0"/>
          <w:numId w:val="2"/>
        </w:numPr>
      </w:pPr>
      <w:r w:rsidRPr="005D3D36">
        <w:t xml:space="preserve">Motion to approve minutes made by </w:t>
      </w:r>
      <w:r w:rsidR="005D3D36" w:rsidRPr="005D3D36">
        <w:t>Rob</w:t>
      </w:r>
    </w:p>
    <w:p w14:paraId="4D138B68" w14:textId="1A985322" w:rsidR="00637E2D" w:rsidRPr="005D3D36" w:rsidRDefault="00637E2D" w:rsidP="00DD0A19">
      <w:pPr>
        <w:pStyle w:val="ListParagraph"/>
        <w:numPr>
          <w:ilvl w:val="0"/>
          <w:numId w:val="2"/>
        </w:numPr>
      </w:pPr>
      <w:r w:rsidRPr="005D3D36">
        <w:t xml:space="preserve">Seconded by </w:t>
      </w:r>
      <w:r w:rsidR="005D3D36" w:rsidRPr="005D3D36">
        <w:t>Charlie</w:t>
      </w:r>
    </w:p>
    <w:p w14:paraId="263499E2" w14:textId="207405AC" w:rsidR="00637E2D" w:rsidRPr="005D3D36" w:rsidRDefault="005D3D36" w:rsidP="00DD0A19">
      <w:pPr>
        <w:pStyle w:val="ListParagraph"/>
        <w:numPr>
          <w:ilvl w:val="0"/>
          <w:numId w:val="2"/>
        </w:numPr>
      </w:pPr>
      <w:r w:rsidRPr="005D3D36">
        <w:t>Approved unanimously</w:t>
      </w:r>
    </w:p>
    <w:p w14:paraId="2C101ED4" w14:textId="5F6DF377" w:rsidR="00592310" w:rsidRDefault="004827E1" w:rsidP="00592310">
      <w:pPr>
        <w:rPr>
          <w:b/>
          <w:bCs/>
        </w:rPr>
      </w:pPr>
      <w:r>
        <w:rPr>
          <w:b/>
          <w:bCs/>
        </w:rPr>
        <w:t xml:space="preserve">Budget </w:t>
      </w:r>
      <w:r w:rsidR="00C62D47">
        <w:rPr>
          <w:b/>
          <w:bCs/>
        </w:rPr>
        <w:t>Review</w:t>
      </w:r>
    </w:p>
    <w:p w14:paraId="5C1A7E44" w14:textId="5DC001E1" w:rsidR="00831BC9" w:rsidRDefault="00831BC9" w:rsidP="00831BC9">
      <w:pPr>
        <w:ind w:left="720"/>
      </w:pPr>
      <w:bookmarkStart w:id="1" w:name="_Hlk64456643"/>
      <w:r>
        <w:t>C</w:t>
      </w:r>
      <w:r w:rsidR="004D4F15">
        <w:t>asey</w:t>
      </w:r>
      <w:r>
        <w:t xml:space="preserve"> presented and reviewed the HPP budget to the Committee.</w:t>
      </w:r>
    </w:p>
    <w:bookmarkEnd w:id="1"/>
    <w:p w14:paraId="45A83563" w14:textId="77777777" w:rsidR="0021492C" w:rsidRPr="00434852" w:rsidRDefault="0021492C" w:rsidP="0021492C">
      <w:pPr>
        <w:rPr>
          <w:u w:val="single"/>
        </w:rPr>
      </w:pPr>
      <w:r w:rsidRPr="00434852">
        <w:rPr>
          <w:u w:val="single"/>
        </w:rPr>
        <w:t>COVID19 Budget</w:t>
      </w:r>
    </w:p>
    <w:p w14:paraId="45C7F7F9" w14:textId="3811F1C1" w:rsidR="00434852" w:rsidRDefault="00434852" w:rsidP="00434852">
      <w:pPr>
        <w:ind w:left="720"/>
      </w:pPr>
      <w:r>
        <w:t>Casey presented and reviewed the CO</w:t>
      </w:r>
      <w:r w:rsidR="00520EEC">
        <w:t>V</w:t>
      </w:r>
      <w:r>
        <w:t>ID19 budget to the Committee.</w:t>
      </w:r>
    </w:p>
    <w:p w14:paraId="1B6AC0CC" w14:textId="0D575DAA" w:rsidR="00434852" w:rsidRDefault="00434852" w:rsidP="0021492C">
      <w:pPr>
        <w:ind w:firstLine="720"/>
      </w:pPr>
      <w:r>
        <w:t>$117,746.25 allocated</w:t>
      </w:r>
    </w:p>
    <w:p w14:paraId="58C9A6A4" w14:textId="0D1ADF40" w:rsidR="00434852" w:rsidRDefault="00434852" w:rsidP="00434852">
      <w:pPr>
        <w:ind w:firstLine="720"/>
      </w:pPr>
      <w:r>
        <w:t>$31,887.17 awarded to Applicants.</w:t>
      </w:r>
    </w:p>
    <w:p w14:paraId="6114DFF1" w14:textId="1A06B8C1" w:rsidR="0021492C" w:rsidRDefault="00434852" w:rsidP="0021492C">
      <w:pPr>
        <w:ind w:firstLine="720"/>
      </w:pPr>
      <w:r>
        <w:t xml:space="preserve">$85,859 (approximate) </w:t>
      </w:r>
      <w:r w:rsidR="0021492C">
        <w:t>unspent funds.</w:t>
      </w:r>
    </w:p>
    <w:p w14:paraId="48DCA337" w14:textId="5DCA646F" w:rsidR="0021492C" w:rsidRDefault="0021492C" w:rsidP="0021492C">
      <w:pPr>
        <w:ind w:firstLine="720"/>
      </w:pPr>
      <w:r>
        <w:t xml:space="preserve">Staff recommendation for utilizing unspent funds to purchase </w:t>
      </w:r>
      <w:r w:rsidR="00434852">
        <w:t xml:space="preserve">either PAPRs or </w:t>
      </w:r>
      <w:proofErr w:type="spellStart"/>
      <w:r>
        <w:t>eMist</w:t>
      </w:r>
      <w:proofErr w:type="spellEnd"/>
      <w:r>
        <w:t xml:space="preserve"> Fogger machine</w:t>
      </w:r>
      <w:r w:rsidR="00434852">
        <w:t>s.</w:t>
      </w:r>
    </w:p>
    <w:p w14:paraId="536E6200" w14:textId="0101B727" w:rsidR="0021492C" w:rsidRDefault="006E05D6" w:rsidP="0021492C">
      <w:pPr>
        <w:ind w:firstLine="720"/>
      </w:pPr>
      <w:r>
        <w:t>Committee d</w:t>
      </w:r>
      <w:r w:rsidR="0021492C">
        <w:t>iscussion</w:t>
      </w:r>
      <w:r w:rsidR="00290832">
        <w:t xml:space="preserve"> and support expressed for</w:t>
      </w:r>
      <w:r w:rsidR="0021492C">
        <w:t xml:space="preserve"> </w:t>
      </w:r>
      <w:r w:rsidR="00290832">
        <w:t xml:space="preserve">purchasing PAPRs for the hospitals and any extras to go to Clinics. Approximate cost for 3M </w:t>
      </w:r>
      <w:proofErr w:type="spellStart"/>
      <w:r w:rsidR="00290832">
        <w:t>Versaflows</w:t>
      </w:r>
      <w:proofErr w:type="spellEnd"/>
      <w:r w:rsidR="00290832">
        <w:t xml:space="preserve"> is $1017 each.</w:t>
      </w:r>
    </w:p>
    <w:p w14:paraId="4CB27EDA" w14:textId="4B6A8C49" w:rsidR="0021492C" w:rsidRDefault="0021492C" w:rsidP="0021492C">
      <w:pPr>
        <w:ind w:firstLine="360"/>
      </w:pPr>
      <w:r>
        <w:tab/>
        <w:t xml:space="preserve">Committee discussion </w:t>
      </w:r>
      <w:r w:rsidR="006E05D6">
        <w:t>regarding filter canister usage and ensure we make it known to recipients that they will need to purchase additional filters. Perhaps utilize the same survey that the CRHCC is using to determine which of the 17 hospitals want the PAPR and how many. NIMS compliant if everyone utilizes the same types for interchanging if assistance is needed. Less paperwork for Cindee if it is a one-time purchase.</w:t>
      </w:r>
      <w:r w:rsidR="00CA74DE">
        <w:t xml:space="preserve"> Casey will draft a SRHCC survey tool.</w:t>
      </w:r>
    </w:p>
    <w:p w14:paraId="76B95DC3" w14:textId="465A92BD" w:rsidR="0021492C" w:rsidRDefault="0021492C" w:rsidP="0021492C">
      <w:pPr>
        <w:ind w:firstLine="360"/>
      </w:pPr>
      <w:r>
        <w:tab/>
      </w:r>
      <w:r>
        <w:tab/>
        <w:t>Motion by Birgen</w:t>
      </w:r>
      <w:r>
        <w:br/>
      </w:r>
      <w:r>
        <w:tab/>
      </w:r>
      <w:r>
        <w:tab/>
        <w:t xml:space="preserve">Second by </w:t>
      </w:r>
      <w:r w:rsidR="006E05D6">
        <w:t>Rob</w:t>
      </w:r>
      <w:r>
        <w:br/>
      </w:r>
      <w:r>
        <w:tab/>
      </w:r>
      <w:r>
        <w:tab/>
        <w:t>Approved unanimously</w:t>
      </w:r>
    </w:p>
    <w:p w14:paraId="7781983D" w14:textId="77777777" w:rsidR="00831BC9" w:rsidRPr="00434852" w:rsidRDefault="00831BC9" w:rsidP="00EE0F82">
      <w:pPr>
        <w:rPr>
          <w:u w:val="single"/>
        </w:rPr>
      </w:pPr>
      <w:r w:rsidRPr="00434852">
        <w:rPr>
          <w:u w:val="single"/>
        </w:rPr>
        <w:t>HPP HCC Budget</w:t>
      </w:r>
    </w:p>
    <w:p w14:paraId="1A90E273" w14:textId="77777777" w:rsidR="00434852" w:rsidRDefault="00434852" w:rsidP="00434852">
      <w:pPr>
        <w:ind w:left="720"/>
      </w:pPr>
      <w:r>
        <w:t>Casey presented and reviewed the HPP budget to the Committee.</w:t>
      </w:r>
    </w:p>
    <w:p w14:paraId="24E025ED" w14:textId="5E88A183" w:rsidR="00EE0F82" w:rsidRDefault="00EE0F82" w:rsidP="00831BC9">
      <w:pPr>
        <w:ind w:left="720"/>
      </w:pPr>
      <w:r>
        <w:t>$</w:t>
      </w:r>
      <w:r w:rsidR="00520EEC">
        <w:t>6</w:t>
      </w:r>
      <w:r>
        <w:t>0,</w:t>
      </w:r>
      <w:r w:rsidR="00520EEC">
        <w:t>822.18</w:t>
      </w:r>
      <w:r>
        <w:t xml:space="preserve"> of unspent funds.</w:t>
      </w:r>
    </w:p>
    <w:p w14:paraId="17EF3342" w14:textId="7FF23B3E" w:rsidR="00EE0F82" w:rsidRDefault="00EE0F82" w:rsidP="00831BC9">
      <w:pPr>
        <w:ind w:left="720"/>
      </w:pPr>
      <w:r>
        <w:t>Funds must be allocated prior to June 30, 2021.</w:t>
      </w:r>
    </w:p>
    <w:p w14:paraId="145710D9" w14:textId="77777777" w:rsidR="00520EEC" w:rsidRDefault="00EE0F82" w:rsidP="00831BC9">
      <w:pPr>
        <w:ind w:left="720"/>
      </w:pPr>
      <w:r>
        <w:lastRenderedPageBreak/>
        <w:t xml:space="preserve">Committee recommendation from the </w:t>
      </w:r>
      <w:r w:rsidR="00520EEC">
        <w:t>Jan</w:t>
      </w:r>
      <w:r>
        <w:t xml:space="preserve"> meeting </w:t>
      </w:r>
      <w:r w:rsidR="00520EEC">
        <w:t>was for a Workgroups to research both the Pediatric supplies and</w:t>
      </w:r>
      <w:r w:rsidR="00831BC9">
        <w:t xml:space="preserve"> </w:t>
      </w:r>
      <w:r>
        <w:t>the Amateur Radio project</w:t>
      </w:r>
      <w:r w:rsidR="00520EEC">
        <w:t>s</w:t>
      </w:r>
      <w:r>
        <w:t>.</w:t>
      </w:r>
      <w:r w:rsidR="00505DE4">
        <w:t xml:space="preserve"> Charlie briefed on </w:t>
      </w:r>
      <w:r w:rsidR="00520EEC">
        <w:t xml:space="preserve">Amateur Radio </w:t>
      </w:r>
      <w:r w:rsidR="00505DE4">
        <w:t>research he had accomplished which included approximate cost</w:t>
      </w:r>
      <w:r w:rsidR="00520EEC">
        <w:t>s</w:t>
      </w:r>
      <w:r w:rsidR="00505DE4">
        <w:t xml:space="preserve"> of</w:t>
      </w:r>
    </w:p>
    <w:p w14:paraId="6C6F3D60" w14:textId="23F2F572" w:rsidR="00520EEC" w:rsidRDefault="00505DE4" w:rsidP="00520EEC">
      <w:pPr>
        <w:pStyle w:val="ListParagraph"/>
        <w:numPr>
          <w:ilvl w:val="0"/>
          <w:numId w:val="10"/>
        </w:numPr>
      </w:pPr>
      <w:r>
        <w:t>$1</w:t>
      </w:r>
      <w:r w:rsidR="00520EEC">
        <w:t>8</w:t>
      </w:r>
      <w:r>
        <w:t>,</w:t>
      </w:r>
      <w:r w:rsidR="00520EEC">
        <w:t>6</w:t>
      </w:r>
      <w:r>
        <w:t>0</w:t>
      </w:r>
      <w:r w:rsidR="00520EEC">
        <w:t>1.91</w:t>
      </w:r>
      <w:r>
        <w:t xml:space="preserve"> for </w:t>
      </w:r>
      <w:r w:rsidR="00520EEC">
        <w:t>17 hospitals</w:t>
      </w:r>
    </w:p>
    <w:p w14:paraId="0AD7BF93" w14:textId="730C868A" w:rsidR="00EE0F82" w:rsidRDefault="00520EEC" w:rsidP="00520EEC">
      <w:pPr>
        <w:pStyle w:val="ListParagraph"/>
        <w:numPr>
          <w:ilvl w:val="0"/>
          <w:numId w:val="10"/>
        </w:numPr>
      </w:pPr>
      <w:r>
        <w:t xml:space="preserve">$15,000 for </w:t>
      </w:r>
      <w:r w:rsidR="00505DE4">
        <w:t>repeaters.</w:t>
      </w:r>
    </w:p>
    <w:p w14:paraId="2DB2CBFE" w14:textId="2407854F" w:rsidR="00505DE4" w:rsidRDefault="00612DD2" w:rsidP="00831BC9">
      <w:pPr>
        <w:ind w:left="720"/>
      </w:pPr>
      <w:r>
        <w:t>The Montana Repeater Link Association (</w:t>
      </w:r>
      <w:r w:rsidR="00520EEC">
        <w:t>MRLA</w:t>
      </w:r>
      <w:r>
        <w:t>)</w:t>
      </w:r>
      <w:r w:rsidR="00520EEC">
        <w:t xml:space="preserve"> has repeaters </w:t>
      </w:r>
      <w:r w:rsidR="007C3489">
        <w:t>in-place at</w:t>
      </w:r>
      <w:r w:rsidR="00520EEC">
        <w:t xml:space="preserve"> </w:t>
      </w:r>
      <w:proofErr w:type="spellStart"/>
      <w:r w:rsidR="00CD569A">
        <w:t>Pompeys</w:t>
      </w:r>
      <w:proofErr w:type="spellEnd"/>
      <w:r w:rsidR="00CD569A">
        <w:t xml:space="preserve"> Pillar, Billings, </w:t>
      </w:r>
      <w:proofErr w:type="spellStart"/>
      <w:r w:rsidR="00CD569A">
        <w:t>Greycliff</w:t>
      </w:r>
      <w:proofErr w:type="spellEnd"/>
      <w:r w:rsidR="00CD569A">
        <w:t>, Bozeman, Three Forks, Townsend, Helena, Great Falls, Sweetgrass.</w:t>
      </w:r>
    </w:p>
    <w:p w14:paraId="0D80A3CB" w14:textId="18109926" w:rsidR="00CB690F" w:rsidRDefault="00CB690F" w:rsidP="00831BC9">
      <w:pPr>
        <w:ind w:left="720"/>
      </w:pPr>
      <w:r>
        <w:t>MRLA is a 501(c)3.</w:t>
      </w:r>
    </w:p>
    <w:p w14:paraId="3F276949" w14:textId="28CE5BCB" w:rsidR="00EF215A" w:rsidRDefault="00EF215A" w:rsidP="00831BC9">
      <w:pPr>
        <w:ind w:left="720"/>
      </w:pPr>
      <w:r>
        <w:t>Gardner Clinic is a remote clinic at the could use a Radio.</w:t>
      </w:r>
    </w:p>
    <w:p w14:paraId="4D5E75EA" w14:textId="19B13ABF" w:rsidR="003E6081" w:rsidRDefault="00CB690F" w:rsidP="00831BC9">
      <w:pPr>
        <w:ind w:left="720"/>
      </w:pPr>
      <w:r>
        <w:t>Committee discussion regarding adding the use of an amateur radio to the survey discussed in the COVID19 budget survey.</w:t>
      </w:r>
    </w:p>
    <w:p w14:paraId="39C2CC8F" w14:textId="63DCE39F" w:rsidR="00CB690F" w:rsidRDefault="00AD493B" w:rsidP="00831BC9">
      <w:pPr>
        <w:ind w:left="720"/>
      </w:pPr>
      <w:r>
        <w:t>We should have a backup plan if there is still funds to obligate prior to June 30, 2021.</w:t>
      </w:r>
    </w:p>
    <w:p w14:paraId="61ADB50B" w14:textId="51371106" w:rsidR="003E6081" w:rsidRDefault="003E6081" w:rsidP="00831BC9">
      <w:pPr>
        <w:ind w:left="720"/>
      </w:pPr>
    </w:p>
    <w:p w14:paraId="67F45B34" w14:textId="664B5F24" w:rsidR="00F016D8" w:rsidRDefault="00F016D8" w:rsidP="00BC496C">
      <w:pPr>
        <w:pStyle w:val="Heading1"/>
      </w:pPr>
      <w:r>
        <w:t>New Business</w:t>
      </w:r>
    </w:p>
    <w:p w14:paraId="09E00EB3" w14:textId="7CDF7317" w:rsidR="00561900" w:rsidRDefault="0092283F" w:rsidP="00561900">
      <w:pPr>
        <w:rPr>
          <w:b/>
          <w:bCs/>
        </w:rPr>
      </w:pPr>
      <w:r>
        <w:rPr>
          <w:b/>
          <w:bCs/>
        </w:rPr>
        <w:t>None</w:t>
      </w:r>
    </w:p>
    <w:p w14:paraId="57015E3C" w14:textId="7FDDCA67" w:rsidR="00F016D8" w:rsidRDefault="00F016D8" w:rsidP="00BC496C">
      <w:pPr>
        <w:pStyle w:val="Heading1"/>
      </w:pPr>
      <w:r>
        <w:t>Closing</w:t>
      </w:r>
    </w:p>
    <w:p w14:paraId="5473A103" w14:textId="7881EB9B" w:rsidR="00F016D8" w:rsidRPr="00E53806" w:rsidRDefault="00F016D8" w:rsidP="00E53806">
      <w:pPr>
        <w:spacing w:after="160" w:line="259" w:lineRule="auto"/>
        <w:rPr>
          <w:b/>
        </w:rPr>
      </w:pPr>
      <w:r w:rsidRPr="00E53806">
        <w:rPr>
          <w:b/>
        </w:rPr>
        <w:t>Roundtable</w:t>
      </w:r>
    </w:p>
    <w:p w14:paraId="4D68A3D7" w14:textId="67C1EE78" w:rsidR="00585859" w:rsidRDefault="007E7AD8" w:rsidP="007E7AD8">
      <w:pPr>
        <w:spacing w:after="160" w:line="259" w:lineRule="auto"/>
      </w:pPr>
      <w:r>
        <w:t>Charlie – Need to discuss with Cindee and Don how to roll out funds for the Amateur Radio Project.</w:t>
      </w:r>
    </w:p>
    <w:p w14:paraId="15E65A0C" w14:textId="619D9791" w:rsidR="007E7AD8" w:rsidRDefault="007E7AD8" w:rsidP="007E7AD8">
      <w:pPr>
        <w:spacing w:after="160" w:line="259" w:lineRule="auto"/>
      </w:pPr>
      <w:r>
        <w:t>Greg – Busy juggling priorities. Have an COVID19 outbreak at NH. Have requested additional staffing support.</w:t>
      </w:r>
    </w:p>
    <w:p w14:paraId="75CC7E0C" w14:textId="681D7292" w:rsidR="007E7AD8" w:rsidRDefault="007E7AD8" w:rsidP="007E7AD8">
      <w:pPr>
        <w:spacing w:after="160" w:line="259" w:lineRule="auto"/>
      </w:pPr>
      <w:r>
        <w:t>Rob - Busy juggling priorities. Vaccination work ongoing.</w:t>
      </w:r>
    </w:p>
    <w:p w14:paraId="4CC14685" w14:textId="129945DB" w:rsidR="007E7AD8" w:rsidRDefault="007E7AD8" w:rsidP="007E7AD8">
      <w:pPr>
        <w:spacing w:after="160" w:line="259" w:lineRule="auto"/>
      </w:pPr>
      <w:r>
        <w:t>Sue – Vaccinations and contact tracing ongoing with staff.</w:t>
      </w:r>
    </w:p>
    <w:p w14:paraId="1D199D3B" w14:textId="3479CDDE" w:rsidR="007E7AD8" w:rsidRDefault="007E7AD8" w:rsidP="007E7AD8">
      <w:pPr>
        <w:spacing w:after="160" w:line="259" w:lineRule="auto"/>
      </w:pPr>
      <w:r>
        <w:t>Jason – Plan updates</w:t>
      </w:r>
    </w:p>
    <w:p w14:paraId="3FDB9311" w14:textId="54247AFF" w:rsidR="007E7AD8" w:rsidRDefault="007E7AD8" w:rsidP="007E7AD8">
      <w:pPr>
        <w:spacing w:after="160" w:line="259" w:lineRule="auto"/>
      </w:pPr>
      <w:r>
        <w:t>Jen – Preparing new vaccination planning with the hospitals to have centralized locations.</w:t>
      </w:r>
    </w:p>
    <w:p w14:paraId="168F61CE" w14:textId="0D09BB8D" w:rsidR="007E7AD8" w:rsidRDefault="007E7AD8" w:rsidP="007E7AD8">
      <w:pPr>
        <w:spacing w:after="160" w:line="259" w:lineRule="auto"/>
      </w:pPr>
      <w:r>
        <w:t>Scott – Thanks to Charlie for his work on the radio information.</w:t>
      </w:r>
    </w:p>
    <w:p w14:paraId="496CDAB3" w14:textId="6DFB2C55" w:rsidR="007E7AD8" w:rsidRDefault="007E7AD8" w:rsidP="007E7AD8">
      <w:pPr>
        <w:spacing w:after="160" w:line="259" w:lineRule="auto"/>
      </w:pPr>
      <w:r>
        <w:t>Steve – No update. Thanks everyone.</w:t>
      </w:r>
    </w:p>
    <w:p w14:paraId="57E0A30D" w14:textId="7CA5BA0D" w:rsidR="007E7AD8" w:rsidRDefault="007E7AD8" w:rsidP="007E7AD8">
      <w:pPr>
        <w:spacing w:after="160" w:line="259" w:lineRule="auto"/>
      </w:pPr>
      <w:r>
        <w:t>No other comments</w:t>
      </w:r>
    </w:p>
    <w:p w14:paraId="4D6F8F5A" w14:textId="3CEB7B60" w:rsidR="00B00F0B" w:rsidRDefault="00B00F0B" w:rsidP="00BC496C">
      <w:pPr>
        <w:spacing w:after="160" w:line="259" w:lineRule="auto"/>
      </w:pPr>
    </w:p>
    <w:p w14:paraId="6072FBB5" w14:textId="44159ABC" w:rsidR="00BC496C" w:rsidRDefault="00BC496C" w:rsidP="00BC496C">
      <w:pPr>
        <w:spacing w:after="160" w:line="259" w:lineRule="auto"/>
      </w:pPr>
      <w:r>
        <w:rPr>
          <w:b/>
        </w:rPr>
        <w:t>Public Comment</w:t>
      </w:r>
    </w:p>
    <w:p w14:paraId="0BADDC7F" w14:textId="40AA172A" w:rsidR="00BC496C" w:rsidRPr="00BC496C" w:rsidRDefault="00BC496C" w:rsidP="00BC496C">
      <w:pPr>
        <w:spacing w:after="160" w:line="259" w:lineRule="auto"/>
      </w:pPr>
      <w:r>
        <w:lastRenderedPageBreak/>
        <w:t xml:space="preserve">No public comment. </w:t>
      </w:r>
    </w:p>
    <w:p w14:paraId="0734BFD9" w14:textId="04E4A1A7" w:rsidR="00F016D8" w:rsidRPr="00283D5B" w:rsidRDefault="00F016D8" w:rsidP="00283D5B">
      <w:pPr>
        <w:spacing w:after="160" w:line="259" w:lineRule="auto"/>
        <w:rPr>
          <w:b/>
        </w:rPr>
      </w:pPr>
      <w:r w:rsidRPr="00283D5B">
        <w:rPr>
          <w:b/>
        </w:rPr>
        <w:t>Next Meeting</w:t>
      </w:r>
    </w:p>
    <w:p w14:paraId="62630838" w14:textId="77777777" w:rsidR="00B07AAE" w:rsidRDefault="00880E68" w:rsidP="00283D5B">
      <w:pPr>
        <w:spacing w:after="160" w:line="259" w:lineRule="auto"/>
      </w:pPr>
      <w:r>
        <w:t>Next meeting will take place</w:t>
      </w:r>
      <w:r w:rsidR="00B07AAE">
        <w:t>:</w:t>
      </w:r>
    </w:p>
    <w:p w14:paraId="77C7D459" w14:textId="054590D2" w:rsidR="00B07AAE" w:rsidRDefault="00B07AAE" w:rsidP="00B07AAE">
      <w:pPr>
        <w:spacing w:after="160" w:line="259" w:lineRule="auto"/>
        <w:ind w:firstLine="720"/>
      </w:pPr>
      <w:r>
        <w:t>Regular meeting on March 23</w:t>
      </w:r>
      <w:r w:rsidRPr="00B07AAE">
        <w:rPr>
          <w:vertAlign w:val="superscript"/>
        </w:rPr>
        <w:t>rd</w:t>
      </w:r>
      <w:r>
        <w:t xml:space="preserve"> from 10:00 am to Noon via Zoom.</w:t>
      </w:r>
      <w:r w:rsidR="00122F29">
        <w:t xml:space="preserve"> To discuss remaining funds for the COVID19 grant and the HPP grant. Additionally, we need to discuss CAT results and thereby the new year’s Workplan and draft budget presentation, HVA update, HID Plan Annex.</w:t>
      </w:r>
    </w:p>
    <w:p w14:paraId="22AA7260" w14:textId="2AD2E5D5" w:rsidR="00F016D8" w:rsidRPr="005D2BDF" w:rsidRDefault="00F016D8" w:rsidP="005D2BDF">
      <w:pPr>
        <w:spacing w:after="160" w:line="259" w:lineRule="auto"/>
        <w:rPr>
          <w:b/>
          <w:bCs/>
        </w:rPr>
      </w:pPr>
      <w:r w:rsidRPr="005D2BDF">
        <w:rPr>
          <w:b/>
          <w:bCs/>
        </w:rPr>
        <w:t>Adjourn</w:t>
      </w:r>
    </w:p>
    <w:p w14:paraId="414D26AD" w14:textId="53237873" w:rsidR="00283D5B" w:rsidRDefault="00F016D8" w:rsidP="00283D5B">
      <w:pPr>
        <w:pStyle w:val="ListParagraph"/>
        <w:numPr>
          <w:ilvl w:val="0"/>
          <w:numId w:val="5"/>
        </w:numPr>
        <w:spacing w:after="160" w:line="259" w:lineRule="auto"/>
      </w:pPr>
      <w:r w:rsidRPr="00880E68">
        <w:t xml:space="preserve">Motion to adjourn </w:t>
      </w:r>
      <w:r w:rsidR="00283D5B">
        <w:t xml:space="preserve">made by </w:t>
      </w:r>
      <w:r w:rsidR="00053387">
        <w:t>Charlie</w:t>
      </w:r>
    </w:p>
    <w:p w14:paraId="1703742A" w14:textId="593A5077" w:rsidR="00283D5B" w:rsidRDefault="00283D5B" w:rsidP="00283D5B">
      <w:pPr>
        <w:pStyle w:val="ListParagraph"/>
        <w:numPr>
          <w:ilvl w:val="0"/>
          <w:numId w:val="5"/>
        </w:numPr>
        <w:spacing w:after="160" w:line="259" w:lineRule="auto"/>
      </w:pPr>
      <w:r>
        <w:t xml:space="preserve">Seconded by </w:t>
      </w:r>
      <w:r w:rsidR="00053387">
        <w:t>Rob</w:t>
      </w:r>
    </w:p>
    <w:p w14:paraId="7FF2952D" w14:textId="0E3CD609" w:rsidR="00F016D8" w:rsidRPr="00880E68" w:rsidRDefault="00283D5B" w:rsidP="00283D5B">
      <w:pPr>
        <w:pStyle w:val="ListParagraph"/>
        <w:numPr>
          <w:ilvl w:val="0"/>
          <w:numId w:val="5"/>
        </w:numPr>
        <w:spacing w:after="160" w:line="259" w:lineRule="auto"/>
      </w:pPr>
      <w:r>
        <w:t xml:space="preserve">All approve </w:t>
      </w:r>
      <w:r w:rsidR="00053387">
        <w:t>unanimously</w:t>
      </w:r>
      <w:r w:rsidR="00F016D8" w:rsidRPr="00880E68">
        <w:t xml:space="preserve"> </w:t>
      </w:r>
    </w:p>
    <w:p w14:paraId="2E71EE5B" w14:textId="77777777" w:rsidR="00C274AA" w:rsidRDefault="00C274AA" w:rsidP="00F016D8">
      <w:pPr>
        <w:rPr>
          <w:b/>
          <w:bCs/>
        </w:rPr>
      </w:pPr>
    </w:p>
    <w:sectPr w:rsidR="00C274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BE8C" w14:textId="77777777" w:rsidR="006B541A" w:rsidRDefault="006B541A" w:rsidP="00B83B38">
      <w:pPr>
        <w:spacing w:after="0" w:line="240" w:lineRule="auto"/>
      </w:pPr>
      <w:r>
        <w:separator/>
      </w:r>
    </w:p>
  </w:endnote>
  <w:endnote w:type="continuationSeparator" w:id="0">
    <w:p w14:paraId="68C48C48" w14:textId="77777777" w:rsidR="006B541A" w:rsidRDefault="006B541A"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7FB6" w14:textId="77777777" w:rsidR="006B541A" w:rsidRDefault="006B541A" w:rsidP="00B83B38">
      <w:pPr>
        <w:spacing w:after="0" w:line="240" w:lineRule="auto"/>
      </w:pPr>
      <w:r>
        <w:separator/>
      </w:r>
    </w:p>
  </w:footnote>
  <w:footnote w:type="continuationSeparator" w:id="0">
    <w:p w14:paraId="1972FAEB" w14:textId="77777777" w:rsidR="006B541A" w:rsidRDefault="006B541A"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99" w:type="dxa"/>
            </w:tcPr>
            <w:p w14:paraId="02D73E08" w14:textId="05670A35" w:rsidR="0089377C" w:rsidRDefault="00345169"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2021</w:t>
              </w:r>
            </w:p>
          </w:tc>
        </w:sdtContent>
      </w:sdt>
    </w:tr>
  </w:tbl>
  <w:p w14:paraId="6764C281" w14:textId="77777777" w:rsidR="0089377C" w:rsidRDefault="008F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11C32"/>
    <w:multiLevelType w:val="hybridMultilevel"/>
    <w:tmpl w:val="9FD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A7127"/>
    <w:multiLevelType w:val="hybridMultilevel"/>
    <w:tmpl w:val="8F7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1D2"/>
    <w:multiLevelType w:val="hybridMultilevel"/>
    <w:tmpl w:val="EEA6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B1986"/>
    <w:multiLevelType w:val="hybridMultilevel"/>
    <w:tmpl w:val="B76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C56B1"/>
    <w:multiLevelType w:val="hybridMultilevel"/>
    <w:tmpl w:val="FB3AA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D0DB1"/>
    <w:multiLevelType w:val="hybridMultilevel"/>
    <w:tmpl w:val="FEB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26D9C"/>
    <w:multiLevelType w:val="hybridMultilevel"/>
    <w:tmpl w:val="982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6"/>
  </w:num>
  <w:num w:numId="6">
    <w:abstractNumId w:val="1"/>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36DC8"/>
    <w:rsid w:val="00053387"/>
    <w:rsid w:val="0005695B"/>
    <w:rsid w:val="0009686D"/>
    <w:rsid w:val="000979F0"/>
    <w:rsid w:val="000F25B4"/>
    <w:rsid w:val="000F5AF4"/>
    <w:rsid w:val="0010108B"/>
    <w:rsid w:val="0012152A"/>
    <w:rsid w:val="00122F29"/>
    <w:rsid w:val="00164F1C"/>
    <w:rsid w:val="00190582"/>
    <w:rsid w:val="001D11E2"/>
    <w:rsid w:val="001E6C9B"/>
    <w:rsid w:val="001E6FF5"/>
    <w:rsid w:val="0021492C"/>
    <w:rsid w:val="00263F23"/>
    <w:rsid w:val="00283D5B"/>
    <w:rsid w:val="00290832"/>
    <w:rsid w:val="002926BE"/>
    <w:rsid w:val="0029792A"/>
    <w:rsid w:val="00301A13"/>
    <w:rsid w:val="00345169"/>
    <w:rsid w:val="003E6081"/>
    <w:rsid w:val="0041093D"/>
    <w:rsid w:val="00413647"/>
    <w:rsid w:val="004234F7"/>
    <w:rsid w:val="00434852"/>
    <w:rsid w:val="00454445"/>
    <w:rsid w:val="0047182B"/>
    <w:rsid w:val="004827BF"/>
    <w:rsid w:val="004827E1"/>
    <w:rsid w:val="004B3E1B"/>
    <w:rsid w:val="004D4F15"/>
    <w:rsid w:val="00505DE4"/>
    <w:rsid w:val="00506631"/>
    <w:rsid w:val="00520EEC"/>
    <w:rsid w:val="0052511E"/>
    <w:rsid w:val="00534D0B"/>
    <w:rsid w:val="0054632C"/>
    <w:rsid w:val="00561430"/>
    <w:rsid w:val="00561900"/>
    <w:rsid w:val="0056246B"/>
    <w:rsid w:val="00585859"/>
    <w:rsid w:val="00592310"/>
    <w:rsid w:val="005D2BDF"/>
    <w:rsid w:val="005D3676"/>
    <w:rsid w:val="005D3D36"/>
    <w:rsid w:val="006102EA"/>
    <w:rsid w:val="00612DD2"/>
    <w:rsid w:val="00637E2D"/>
    <w:rsid w:val="006417B0"/>
    <w:rsid w:val="006B541A"/>
    <w:rsid w:val="006D32A9"/>
    <w:rsid w:val="006E05D6"/>
    <w:rsid w:val="006E09F9"/>
    <w:rsid w:val="006F2999"/>
    <w:rsid w:val="007407E4"/>
    <w:rsid w:val="00751202"/>
    <w:rsid w:val="00757216"/>
    <w:rsid w:val="00780DDB"/>
    <w:rsid w:val="0079792B"/>
    <w:rsid w:val="007B1E7F"/>
    <w:rsid w:val="007C1875"/>
    <w:rsid w:val="007C22A3"/>
    <w:rsid w:val="007C3489"/>
    <w:rsid w:val="007E7AD8"/>
    <w:rsid w:val="007F6498"/>
    <w:rsid w:val="008030A1"/>
    <w:rsid w:val="00822309"/>
    <w:rsid w:val="00831BC9"/>
    <w:rsid w:val="00880E68"/>
    <w:rsid w:val="008C5840"/>
    <w:rsid w:val="008F0E3D"/>
    <w:rsid w:val="008F4B2D"/>
    <w:rsid w:val="00907C9E"/>
    <w:rsid w:val="0092283F"/>
    <w:rsid w:val="00947700"/>
    <w:rsid w:val="00973AD4"/>
    <w:rsid w:val="009B62C9"/>
    <w:rsid w:val="009E50FD"/>
    <w:rsid w:val="009F659D"/>
    <w:rsid w:val="00AB50A0"/>
    <w:rsid w:val="00AD493B"/>
    <w:rsid w:val="00AE4C9A"/>
    <w:rsid w:val="00B00F0B"/>
    <w:rsid w:val="00B079EA"/>
    <w:rsid w:val="00B07AAE"/>
    <w:rsid w:val="00B60C70"/>
    <w:rsid w:val="00B66FEA"/>
    <w:rsid w:val="00B83B38"/>
    <w:rsid w:val="00B956C7"/>
    <w:rsid w:val="00BB0DD5"/>
    <w:rsid w:val="00BC496C"/>
    <w:rsid w:val="00BC607A"/>
    <w:rsid w:val="00BF053D"/>
    <w:rsid w:val="00C04227"/>
    <w:rsid w:val="00C230F2"/>
    <w:rsid w:val="00C274AA"/>
    <w:rsid w:val="00C31C33"/>
    <w:rsid w:val="00C46D27"/>
    <w:rsid w:val="00C62D47"/>
    <w:rsid w:val="00CA74DE"/>
    <w:rsid w:val="00CB1923"/>
    <w:rsid w:val="00CB690F"/>
    <w:rsid w:val="00CD569A"/>
    <w:rsid w:val="00CE3FA1"/>
    <w:rsid w:val="00D84687"/>
    <w:rsid w:val="00DA2005"/>
    <w:rsid w:val="00DB6EE5"/>
    <w:rsid w:val="00DD0A19"/>
    <w:rsid w:val="00DE2123"/>
    <w:rsid w:val="00DE54FE"/>
    <w:rsid w:val="00E01801"/>
    <w:rsid w:val="00E2410B"/>
    <w:rsid w:val="00E45B39"/>
    <w:rsid w:val="00E53806"/>
    <w:rsid w:val="00E97D7F"/>
    <w:rsid w:val="00EA6B78"/>
    <w:rsid w:val="00EB4023"/>
    <w:rsid w:val="00EB78FA"/>
    <w:rsid w:val="00EC48A2"/>
    <w:rsid w:val="00EE0F82"/>
    <w:rsid w:val="00EF215A"/>
    <w:rsid w:val="00EF288D"/>
    <w:rsid w:val="00F016D8"/>
    <w:rsid w:val="00F0372E"/>
    <w:rsid w:val="00F043B7"/>
    <w:rsid w:val="00F917DB"/>
    <w:rsid w:val="00FC573B"/>
    <w:rsid w:val="00FF2A22"/>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38"/>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
    <w:name w:val="Unresolved Mention"/>
    <w:basedOn w:val="DefaultParagraphFont"/>
    <w:uiPriority w:val="99"/>
    <w:semiHidden/>
    <w:unhideWhenUsed/>
    <w:rsid w:val="0080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97B89-3EA3-4247-AC45-EB2B82CC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2</cp:revision>
  <dcterms:created xsi:type="dcterms:W3CDTF">2021-02-18T19:18:00Z</dcterms:created>
  <dcterms:modified xsi:type="dcterms:W3CDTF">2021-02-18T19:18:00Z</dcterms:modified>
</cp:coreProperties>
</file>